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39" w:rsidRPr="00373939" w:rsidRDefault="00373939" w:rsidP="00FF4DB7">
      <w:pPr>
        <w:pStyle w:val="a3"/>
        <w:spacing w:before="90" w:beforeAutospacing="0" w:after="90" w:afterAutospacing="0"/>
        <w:ind w:left="90" w:right="525"/>
        <w:rPr>
          <w:rStyle w:val="a4"/>
          <w:rFonts w:ascii="Verdana" w:hAnsi="Verdana"/>
          <w:color w:val="FF0000"/>
          <w:sz w:val="28"/>
          <w:szCs w:val="28"/>
          <w:u w:val="single"/>
          <w:shd w:val="clear" w:color="auto" w:fill="FFFFFF"/>
        </w:rPr>
      </w:pPr>
      <w:r w:rsidRPr="00373939">
        <w:rPr>
          <w:rStyle w:val="a4"/>
          <w:rFonts w:ascii="Verdana" w:hAnsi="Verdana"/>
          <w:color w:val="FF0000"/>
          <w:sz w:val="28"/>
          <w:szCs w:val="28"/>
          <w:u w:val="single"/>
          <w:shd w:val="clear" w:color="auto" w:fill="FFFFFF"/>
        </w:rPr>
        <w:t>МИЗАНСЦЕНА</w:t>
      </w:r>
    </w:p>
    <w:p w:rsidR="00373939" w:rsidRPr="00373939" w:rsidRDefault="00373939" w:rsidP="00FF4DB7">
      <w:pPr>
        <w:pStyle w:val="a3"/>
        <w:spacing w:before="90" w:beforeAutospacing="0" w:after="90" w:afterAutospacing="0"/>
        <w:ind w:left="90" w:right="525"/>
        <w:rPr>
          <w:rStyle w:val="a4"/>
          <w:rFonts w:ascii="Verdana" w:hAnsi="Verdana"/>
          <w:i/>
          <w:color w:val="424242"/>
          <w:shd w:val="clear" w:color="auto" w:fill="FFFFFF"/>
        </w:rPr>
      </w:pPr>
      <w:r w:rsidRPr="00373939">
        <w:rPr>
          <w:rStyle w:val="a4"/>
          <w:rFonts w:ascii="Verdana" w:hAnsi="Verdana"/>
          <w:i/>
          <w:color w:val="424242"/>
          <w:shd w:val="clear" w:color="auto" w:fill="FFFFFF"/>
        </w:rPr>
        <w:t xml:space="preserve">Под понятием «мизансцена» мы понимаем сумму тех движений, которые по логике действия производит на сцене актер в соответствии с текстом. Актер входит, выходит, садится, встает, производит какое-то действие, подходит ближе к авансцене или уходит в глубину, подбегает к партнеру или расходится с ним. Совокупность этих простейших движений и образует мизансцену, расположение актера на сцене во время спектакля или представления. </w:t>
      </w:r>
    </w:p>
    <w:p w:rsidR="00FF4DB7" w:rsidRDefault="00FF4DB7" w:rsidP="00FF4DB7">
      <w:pPr>
        <w:pStyle w:val="a3"/>
        <w:spacing w:before="90" w:beforeAutospacing="0" w:after="90" w:afterAutospacing="0"/>
        <w:ind w:left="90" w:right="525"/>
        <w:rPr>
          <w:rStyle w:val="a4"/>
          <w:rFonts w:ascii="Verdana" w:hAnsi="Verdana"/>
          <w:color w:val="424242"/>
          <w:shd w:val="clear" w:color="auto" w:fill="FFFFFF"/>
        </w:rPr>
      </w:pPr>
      <w:r w:rsidRPr="00FF4DB7">
        <w:rPr>
          <w:rStyle w:val="a4"/>
          <w:rFonts w:ascii="Verdana" w:hAnsi="Verdana"/>
          <w:color w:val="424242"/>
          <w:shd w:val="clear" w:color="auto" w:fill="FFFFFF"/>
        </w:rPr>
        <w:t>В характере построения мизансцены находят своё выражение стиль и жанр представления. Через систему мизансцен режиссёр придаёт театрализованному действу определённую пластическую форму, образ которого навсегда останется в памяти у зрителей. Процесс отбора точных мизансцен связан с работой режиссёра, как художника, который находит определённое пространственное решение спектакля и создаёт необходимые условия для сценического действия. Каждая мизансцена должна быть психологически оправдана актёрами, возникать естественно, непринуждённо и органично, не выбиваясь из общей канвы представления.</w:t>
      </w:r>
    </w:p>
    <w:p w:rsidR="00373939" w:rsidRDefault="00373939" w:rsidP="00FF4DB7">
      <w:pPr>
        <w:pStyle w:val="a3"/>
        <w:spacing w:before="90" w:beforeAutospacing="0" w:after="90" w:afterAutospacing="0"/>
        <w:ind w:left="90" w:right="525"/>
        <w:rPr>
          <w:rStyle w:val="a4"/>
          <w:rFonts w:ascii="Verdana" w:hAnsi="Verdana"/>
          <w:i/>
          <w:color w:val="FF0000"/>
          <w:sz w:val="28"/>
          <w:szCs w:val="28"/>
          <w:shd w:val="clear" w:color="auto" w:fill="FFFFFF"/>
        </w:rPr>
      </w:pPr>
      <w:r w:rsidRPr="00373939">
        <w:rPr>
          <w:rStyle w:val="a4"/>
          <w:rFonts w:ascii="Verdana" w:hAnsi="Verdana"/>
          <w:i/>
          <w:color w:val="FF0000"/>
          <w:sz w:val="28"/>
          <w:szCs w:val="28"/>
          <w:shd w:val="clear" w:color="auto" w:fill="FFFFFF"/>
        </w:rPr>
        <w:t>Этюд «Остановись, мгновенье!»</w:t>
      </w:r>
    </w:p>
    <w:p w:rsidR="00373939" w:rsidRPr="00373939" w:rsidRDefault="00373939" w:rsidP="00FF4DB7">
      <w:pPr>
        <w:pStyle w:val="a3"/>
        <w:spacing w:before="90" w:beforeAutospacing="0" w:after="90" w:afterAutospacing="0"/>
        <w:ind w:left="90" w:right="525"/>
        <w:rPr>
          <w:rStyle w:val="a4"/>
          <w:rFonts w:ascii="Verdana" w:hAnsi="Verdana"/>
          <w:i/>
          <w:color w:val="244061" w:themeColor="accent1" w:themeShade="80"/>
          <w:sz w:val="28"/>
          <w:szCs w:val="28"/>
          <w:shd w:val="clear" w:color="auto" w:fill="FFFFFF"/>
        </w:rPr>
      </w:pPr>
      <w:r w:rsidRPr="00373939">
        <w:rPr>
          <w:rStyle w:val="a4"/>
          <w:rFonts w:ascii="Verdana" w:hAnsi="Verdana"/>
          <w:i/>
          <w:color w:val="244061" w:themeColor="accent1" w:themeShade="80"/>
          <w:sz w:val="28"/>
          <w:szCs w:val="28"/>
          <w:shd w:val="clear" w:color="auto" w:fill="FFFFFF"/>
        </w:rPr>
        <w:t>Упражнения.</w:t>
      </w:r>
      <w:bookmarkStart w:id="0" w:name="_GoBack"/>
      <w:bookmarkEnd w:id="0"/>
    </w:p>
    <w:p w:rsidR="00FF4DB7" w:rsidRDefault="00FF4DB7" w:rsidP="00FF4DB7">
      <w:pPr>
        <w:pStyle w:val="a3"/>
        <w:spacing w:before="90" w:beforeAutospacing="0" w:after="90" w:afterAutospacing="0"/>
        <w:ind w:left="90" w:right="525"/>
        <w:rPr>
          <w:rFonts w:ascii="Verdana" w:hAnsi="Verdana"/>
          <w:color w:val="424242"/>
          <w:shd w:val="clear" w:color="auto" w:fill="FFFFFF"/>
        </w:rPr>
      </w:pPr>
      <w:r>
        <w:rPr>
          <w:rStyle w:val="a4"/>
          <w:rFonts w:ascii="Verdana" w:hAnsi="Verdana"/>
          <w:color w:val="424242"/>
          <w:shd w:val="clear" w:color="auto" w:fill="FFFFFF"/>
        </w:rPr>
        <w:t>ВИДЕОСКОП</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shd w:val="clear" w:color="auto" w:fill="FFFFFF"/>
        </w:rPr>
        <w:t>В</w:t>
      </w:r>
      <w:r>
        <w:rPr>
          <w:rFonts w:ascii="Verdana" w:hAnsi="Verdana"/>
          <w:color w:val="424242"/>
          <w:shd w:val="clear" w:color="auto" w:fill="FFFFFF"/>
        </w:rPr>
        <w:t xml:space="preserve">се, что мы видим реально, остается: и наша комната, и эти окна, и пианино. Но — кроме реально </w:t>
      </w:r>
      <w:proofErr w:type="gramStart"/>
      <w:r>
        <w:rPr>
          <w:rFonts w:ascii="Verdana" w:hAnsi="Verdana"/>
          <w:color w:val="424242"/>
          <w:shd w:val="clear" w:color="auto" w:fill="FFFFFF"/>
        </w:rPr>
        <w:t>видимого</w:t>
      </w:r>
      <w:proofErr w:type="gramEnd"/>
      <w:r>
        <w:rPr>
          <w:rFonts w:ascii="Verdana" w:hAnsi="Verdana"/>
          <w:color w:val="424242"/>
          <w:shd w:val="clear" w:color="auto" w:fill="FFFFFF"/>
        </w:rPr>
        <w:t xml:space="preserve"> — в воображении возникает новый зрительный образ. Он бледнее настоящего, зыбок и неустойчив, но если мы думаем о нем. Наше тело, мы сами, таким образом</w:t>
      </w:r>
      <w:r>
        <w:rPr>
          <w:rFonts w:ascii="Verdana" w:hAnsi="Verdana"/>
          <w:color w:val="424242"/>
          <w:shd w:val="clear" w:color="auto" w:fill="FFFFFF"/>
        </w:rPr>
        <w:t>, готовы действовать</w:t>
      </w:r>
      <w:r>
        <w:rPr>
          <w:rFonts w:ascii="Verdana" w:hAnsi="Verdana"/>
          <w:color w:val="424242"/>
          <w:shd w:val="clear" w:color="auto" w:fill="FFFFFF"/>
        </w:rPr>
        <w:t xml:space="preserve"> в вымышленных предлагаемых обстоятельствах.</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 xml:space="preserve">Не изображайте позы людей, а постарайтесь зажить их помыслами. Люди изображены на картине в момент статики, остановки движения. В вашей власти осуществить мечту Фауста, остановить мгновенье! Подумайте, в </w:t>
      </w:r>
      <w:proofErr w:type="gramStart"/>
      <w:r>
        <w:rPr>
          <w:rFonts w:ascii="Verdana" w:hAnsi="Verdana"/>
          <w:color w:val="424242"/>
        </w:rPr>
        <w:t>результате</w:t>
      </w:r>
      <w:proofErr w:type="gramEnd"/>
      <w:r>
        <w:rPr>
          <w:rFonts w:ascii="Verdana" w:hAnsi="Verdana"/>
          <w:color w:val="424242"/>
        </w:rPr>
        <w:t xml:space="preserve"> каких действий человек пришел к такой статической позе? Какая мысль его остановила? Сыграйте — проживите в этих действиях, придите к этой мысли...</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Упражнение соединяет тренировку зрительной памяти, внутренних видений с ориентировкой в пространстве и с тренировкой мышечно-двигательной памяти.</w:t>
      </w:r>
    </w:p>
    <w:p w:rsidR="00FF4DB7" w:rsidRDefault="00FF4DB7" w:rsidP="00FF4DB7">
      <w:pPr>
        <w:pStyle w:val="a3"/>
        <w:spacing w:before="90" w:beforeAutospacing="0" w:after="90" w:afterAutospacing="0"/>
        <w:ind w:left="90" w:right="525"/>
        <w:rPr>
          <w:rStyle w:val="a4"/>
          <w:rFonts w:ascii="Verdana" w:hAnsi="Verdana"/>
          <w:color w:val="424242"/>
        </w:rPr>
      </w:pPr>
    </w:p>
    <w:p w:rsidR="00FF4DB7" w:rsidRDefault="00FF4DB7" w:rsidP="00FF4DB7">
      <w:pPr>
        <w:pStyle w:val="a3"/>
        <w:spacing w:before="90" w:beforeAutospacing="0" w:after="90" w:afterAutospacing="0"/>
        <w:ind w:left="90" w:right="525"/>
        <w:rPr>
          <w:rFonts w:ascii="Verdana" w:hAnsi="Verdana"/>
          <w:color w:val="424242"/>
        </w:rPr>
      </w:pPr>
      <w:r>
        <w:rPr>
          <w:rStyle w:val="a4"/>
          <w:rFonts w:ascii="Verdana" w:hAnsi="Verdana"/>
          <w:color w:val="424242"/>
        </w:rPr>
        <w:t>МЫСЛЕННЫЕ ДЕЙСТВИЯ</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Продолжая развивать умение анализировать событ</w:t>
      </w:r>
      <w:r>
        <w:rPr>
          <w:rFonts w:ascii="Verdana" w:hAnsi="Verdana"/>
          <w:color w:val="424242"/>
        </w:rPr>
        <w:t>ие в действии, обратимся к новому заданию, которое укрепи</w:t>
      </w:r>
      <w:r>
        <w:rPr>
          <w:rFonts w:ascii="Verdana" w:hAnsi="Verdana"/>
          <w:color w:val="424242"/>
        </w:rPr>
        <w:t>т навык построения логической и последовательной цепочки простейших действий.</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lastRenderedPageBreak/>
        <w:t>— Сотрите пыль со всех столов и вещей, чтобы не было ни одной пылинки.</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 Расставьте вещи и мебель в полном порядке, по-старому, по-новому, по вашему вкусу, так, чтобы удобно было для того дела, для которого комната предназначена.</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 Войдите и поздоровайтесь с каждым. Проститесь с каждым в отдельности и со всеми вместе и уйдите.</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 Проделайте все указанные упражнения, но только не наяву, а мысленно. Для этого перенесите мысленно место действия в какую-нибудь другую, хорошо вам известную комнату, будь то ваша собственная комната или комната ваших друзей».</w:t>
      </w:r>
    </w:p>
    <w:p w:rsidR="00FF4DB7" w:rsidRDefault="00FF4DB7" w:rsidP="00FF4DB7">
      <w:pPr>
        <w:pStyle w:val="a3"/>
        <w:spacing w:before="90" w:beforeAutospacing="0" w:after="90" w:afterAutospacing="0"/>
        <w:ind w:left="90" w:right="525"/>
        <w:rPr>
          <w:rFonts w:ascii="Verdana" w:hAnsi="Verdana"/>
          <w:color w:val="424242"/>
        </w:rPr>
      </w:pPr>
      <w:r>
        <w:rPr>
          <w:rFonts w:ascii="Verdana" w:hAnsi="Verdana"/>
          <w:color w:val="424242"/>
        </w:rPr>
        <w:t>Что значит — выполнить действие мысленно? Не нужно стараться увидеть себя как бы со стороны. Надо представить себе, что вы совершаете это действие последовательно, от первого отдельного движения до последнего. Надо стараться, чтобы кинолента видений как бы непрерывно шла в воображении (хотя она, конечно, будет прерываться). Здесь работает не только память зрительных восприятий, но прежде всего мускульно-двигательные воспоминания, память об аналогичных движениях, совершенных когда-то в реальной жизни или в воображении.</w:t>
      </w:r>
    </w:p>
    <w:p w:rsidR="00FF4DB7" w:rsidRDefault="00FF4DB7" w:rsidP="00FF4DB7">
      <w:pPr>
        <w:pStyle w:val="a3"/>
        <w:spacing w:before="90" w:beforeAutospacing="0" w:after="90" w:afterAutospacing="0"/>
        <w:ind w:left="90" w:right="525"/>
        <w:rPr>
          <w:rFonts w:ascii="Verdana" w:hAnsi="Verdana"/>
          <w:color w:val="424242"/>
        </w:rPr>
      </w:pPr>
      <w:proofErr w:type="gramStart"/>
      <w:r>
        <w:rPr>
          <w:rFonts w:ascii="Verdana" w:hAnsi="Verdana"/>
          <w:color w:val="424242"/>
        </w:rPr>
        <w:t>Верно</w:t>
      </w:r>
      <w:proofErr w:type="gramEnd"/>
      <w:r>
        <w:rPr>
          <w:rFonts w:ascii="Verdana" w:hAnsi="Verdana"/>
          <w:color w:val="424242"/>
        </w:rPr>
        <w:t xml:space="preserve"> ли оно выполняется — это отмечает только «физическое чувство правды» самого ученика.</w:t>
      </w:r>
    </w:p>
    <w:p w:rsidR="00AF3F85" w:rsidRDefault="00AF3F85"/>
    <w:sectPr w:rsidR="00AF3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64"/>
    <w:rsid w:val="00373939"/>
    <w:rsid w:val="00725364"/>
    <w:rsid w:val="00AF3F85"/>
    <w:rsid w:val="00FF4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4D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4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99529">
      <w:bodyDiv w:val="1"/>
      <w:marLeft w:val="0"/>
      <w:marRight w:val="0"/>
      <w:marTop w:val="0"/>
      <w:marBottom w:val="0"/>
      <w:divBdr>
        <w:top w:val="none" w:sz="0" w:space="0" w:color="auto"/>
        <w:left w:val="none" w:sz="0" w:space="0" w:color="auto"/>
        <w:bottom w:val="none" w:sz="0" w:space="0" w:color="auto"/>
        <w:right w:val="none" w:sz="0" w:space="0" w:color="auto"/>
      </w:divBdr>
    </w:div>
    <w:div w:id="13018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Риторика+Театр</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Смирнова</dc:creator>
  <cp:keywords/>
  <dc:description/>
  <cp:lastModifiedBy>Анна Смирнова</cp:lastModifiedBy>
  <cp:revision>2</cp:revision>
  <dcterms:created xsi:type="dcterms:W3CDTF">2020-05-13T12:01:00Z</dcterms:created>
  <dcterms:modified xsi:type="dcterms:W3CDTF">2020-05-13T12:24:00Z</dcterms:modified>
</cp:coreProperties>
</file>